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394" w:rsidRPr="006B7394" w:rsidRDefault="006B7394" w:rsidP="006B7394">
      <w:pPr>
        <w:ind w:left="5670"/>
        <w:jc w:val="center"/>
        <w:rPr>
          <w:sz w:val="24"/>
          <w:szCs w:val="24"/>
        </w:rPr>
      </w:pPr>
      <w:r w:rsidRPr="006B7394">
        <w:rPr>
          <w:sz w:val="24"/>
          <w:szCs w:val="24"/>
        </w:rPr>
        <w:t>Приложение</w:t>
      </w:r>
    </w:p>
    <w:p w:rsidR="006B7394" w:rsidRPr="006B7394" w:rsidRDefault="006B7394" w:rsidP="006B7394">
      <w:pPr>
        <w:ind w:left="5670"/>
        <w:jc w:val="center"/>
        <w:rPr>
          <w:sz w:val="24"/>
          <w:szCs w:val="24"/>
        </w:rPr>
      </w:pPr>
      <w:r w:rsidRPr="006B7394">
        <w:rPr>
          <w:sz w:val="24"/>
          <w:szCs w:val="24"/>
        </w:rPr>
        <w:t>к решению территориальной избирательной комиссии</w:t>
      </w:r>
    </w:p>
    <w:p w:rsidR="006B7394" w:rsidRPr="006B7394" w:rsidRDefault="006B7394" w:rsidP="006B7394">
      <w:pPr>
        <w:ind w:left="5670"/>
        <w:jc w:val="center"/>
        <w:rPr>
          <w:sz w:val="24"/>
          <w:szCs w:val="24"/>
        </w:rPr>
      </w:pPr>
      <w:r w:rsidRPr="006B7394">
        <w:rPr>
          <w:sz w:val="24"/>
          <w:szCs w:val="24"/>
        </w:rPr>
        <w:t>Чусовского муниципального округа</w:t>
      </w:r>
      <w:r>
        <w:rPr>
          <w:sz w:val="24"/>
          <w:szCs w:val="24"/>
        </w:rPr>
        <w:t xml:space="preserve"> </w:t>
      </w:r>
      <w:r w:rsidRPr="006B7394">
        <w:rPr>
          <w:sz w:val="24"/>
          <w:szCs w:val="24"/>
        </w:rPr>
        <w:t>от 19.06.2026 №121/01-5</w:t>
      </w:r>
    </w:p>
    <w:p w:rsidR="006B7394" w:rsidRDefault="006B7394" w:rsidP="006B73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B7394" w:rsidRDefault="006B7394" w:rsidP="006B73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B7394" w:rsidRPr="003949B8" w:rsidRDefault="006B7394" w:rsidP="006B73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949B8">
        <w:rPr>
          <w:rFonts w:ascii="Times New Roman" w:hAnsi="Times New Roman" w:cs="Times New Roman"/>
          <w:sz w:val="28"/>
          <w:szCs w:val="28"/>
        </w:rPr>
        <w:t>оложение</w:t>
      </w:r>
    </w:p>
    <w:p w:rsidR="006B7394" w:rsidRPr="003949B8" w:rsidRDefault="006B7394" w:rsidP="006B73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949B8">
        <w:rPr>
          <w:rFonts w:ascii="Times New Roman" w:hAnsi="Times New Roman" w:cs="Times New Roman"/>
          <w:sz w:val="28"/>
          <w:szCs w:val="28"/>
        </w:rPr>
        <w:t xml:space="preserve">о Контрольно-ревизионной службе при территориальной избирательной комиссии </w:t>
      </w:r>
      <w:r>
        <w:rPr>
          <w:rFonts w:ascii="Times New Roman" w:hAnsi="Times New Roman" w:cs="Times New Roman"/>
          <w:sz w:val="28"/>
          <w:szCs w:val="28"/>
        </w:rPr>
        <w:t>Чусовского муниципального округа</w:t>
      </w:r>
    </w:p>
    <w:p w:rsidR="006B7394" w:rsidRPr="003949B8" w:rsidRDefault="006B7394" w:rsidP="006B7394">
      <w:pPr>
        <w:pStyle w:val="ConsPlusNonformat"/>
        <w:widowControl/>
        <w:ind w:firstLine="720"/>
        <w:rPr>
          <w:rFonts w:ascii="Times New Roman" w:hAnsi="Times New Roman" w:cs="Times New Roman"/>
          <w:sz w:val="28"/>
          <w:szCs w:val="28"/>
        </w:rPr>
      </w:pPr>
    </w:p>
    <w:p w:rsidR="006B7394" w:rsidRPr="003949B8" w:rsidRDefault="006B7394" w:rsidP="006B7394">
      <w:pPr>
        <w:pStyle w:val="ConsPlusNormal"/>
        <w:widowControl/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9B8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1.1. Контрольно-ревизионная служба при территориальной избирательной комиссии</w:t>
      </w:r>
      <w:r w:rsidR="00AD1A16">
        <w:rPr>
          <w:szCs w:val="28"/>
        </w:rPr>
        <w:t xml:space="preserve"> Чусовского муниципального округа</w:t>
      </w:r>
      <w:r w:rsidRPr="003949B8">
        <w:rPr>
          <w:szCs w:val="28"/>
        </w:rPr>
        <w:t xml:space="preserve"> (далее – КРС) создается на основании статьи 60 Федерального закона от 12.06.2002 № 67-ФЗ «Об основных гарантиях избирательных прав и права на участие в референдуме граждан Российской Федерации» (далее – Федеральный закон), статьи 59 Закона Пермского края от 11.05.2011 № 766-ПК «О выборах депутатов Законодательного Собрания Пермского края» (далее - Закон № 766-ПК), статьи 62 Закона Пермского края от 09.11.2009 № 525-ПК «О выборах депутатов представительных органов муниципальных образований в Пермском крае» (далее – Закон № 525-ПК).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1.</w:t>
      </w:r>
      <w:r w:rsidR="00AD1A16">
        <w:rPr>
          <w:szCs w:val="28"/>
        </w:rPr>
        <w:t>2</w:t>
      </w:r>
      <w:r w:rsidRPr="003949B8">
        <w:rPr>
          <w:szCs w:val="28"/>
        </w:rPr>
        <w:t xml:space="preserve">. В случаях возложения на территориальную избирательную комиссию </w:t>
      </w:r>
      <w:r w:rsidR="00AD1A16">
        <w:rPr>
          <w:szCs w:val="28"/>
        </w:rPr>
        <w:t xml:space="preserve">Чусовского муниципального округа </w:t>
      </w:r>
      <w:r w:rsidRPr="003949B8">
        <w:rPr>
          <w:szCs w:val="28"/>
        </w:rPr>
        <w:t xml:space="preserve">полномочий окружных избирательных комиссий, Контрольно-ревизионная служба при соответствующей окружной избирательной комиссии не создается, ее функции осуществляет КРС, созданная </w:t>
      </w:r>
      <w:r>
        <w:rPr>
          <w:szCs w:val="28"/>
        </w:rPr>
        <w:br/>
      </w:r>
      <w:r w:rsidRPr="003949B8">
        <w:rPr>
          <w:szCs w:val="28"/>
        </w:rPr>
        <w:t>при территориальной избирательной комиссии.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1.</w:t>
      </w:r>
      <w:r w:rsidR="00AD1A16">
        <w:rPr>
          <w:szCs w:val="28"/>
        </w:rPr>
        <w:t>3</w:t>
      </w:r>
      <w:r w:rsidRPr="003949B8">
        <w:rPr>
          <w:szCs w:val="28"/>
        </w:rPr>
        <w:t xml:space="preserve">. КРС является постоянно действующим органом и в своей деятельности руководствуется Конституцией Российской Федерации, федеральными конституционными законами, федеральными законами, указами Президента Российской Федерации, постановлениями Правительства Российской Федерации, Уставом Пермского края, законами Пермского края, </w:t>
      </w:r>
      <w:r w:rsidRPr="003949B8">
        <w:rPr>
          <w:szCs w:val="28"/>
        </w:rPr>
        <w:lastRenderedPageBreak/>
        <w:t xml:space="preserve">нормативными актами Центральной избирательной комиссии Российской Федерации, Избирательной комиссии Пермского края,  решениями территориальной избирательной комиссии  (далее – Комиссия) </w:t>
      </w:r>
      <w:r>
        <w:rPr>
          <w:szCs w:val="28"/>
        </w:rPr>
        <w:br/>
      </w:r>
      <w:r w:rsidRPr="003949B8">
        <w:rPr>
          <w:szCs w:val="28"/>
        </w:rPr>
        <w:t>и положением о Контрольно-ревизионной службе при территориальной избирательной комиссии.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1.</w:t>
      </w:r>
      <w:r w:rsidR="00AD1A16">
        <w:rPr>
          <w:szCs w:val="28"/>
        </w:rPr>
        <w:t>4</w:t>
      </w:r>
      <w:r w:rsidRPr="003949B8">
        <w:rPr>
          <w:szCs w:val="28"/>
        </w:rPr>
        <w:t xml:space="preserve">. КРС осуществляет свою деятельность в соответствии </w:t>
      </w:r>
      <w:r w:rsidRPr="003949B8">
        <w:rPr>
          <w:szCs w:val="28"/>
        </w:rPr>
        <w:br/>
        <w:t>с утвержденными Комиссией планами мероприятий, календарными планами, а также распоряжениями председателя Комиссии.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1.</w:t>
      </w:r>
      <w:r w:rsidR="00AD1A16">
        <w:rPr>
          <w:szCs w:val="28"/>
        </w:rPr>
        <w:t>5</w:t>
      </w:r>
      <w:bookmarkStart w:id="0" w:name="_GoBack"/>
      <w:bookmarkEnd w:id="0"/>
      <w:r w:rsidRPr="003949B8">
        <w:rPr>
          <w:szCs w:val="28"/>
        </w:rPr>
        <w:t>. При официальной переписке КРС использует бланки Комиссии.</w:t>
      </w:r>
    </w:p>
    <w:p w:rsidR="006B7394" w:rsidRPr="003949B8" w:rsidRDefault="006B7394" w:rsidP="006B7394">
      <w:pPr>
        <w:pStyle w:val="ConsPlusNormal"/>
        <w:widowControl/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9B8">
        <w:rPr>
          <w:rFonts w:ascii="Times New Roman" w:hAnsi="Times New Roman" w:cs="Times New Roman"/>
          <w:b/>
          <w:bCs/>
          <w:sz w:val="28"/>
          <w:szCs w:val="28"/>
        </w:rPr>
        <w:t>2. Порядок формирования КРС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2.1. Руководителем КРС является заместитель председателя Комиссии, заместителем руководителя КРС – член Комиссии с правом решающего голоса. Руководитель и заместитель руководителя КРС назначаются Комиссией.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2.2. В состав КРС входят другие члены Комиссии, работники аппарата Комиссии, специалисты (в том числе руководители) государственных и иных органов, организаций и учреждений, включая территориальное учреждение Центрального банка Российской Федерации в Пермском крае, филиалы публичного акционерного общества «Сбербанк России».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2.3. Члены КРС назначаются и освобождаются от занимаемой должности решением Комиссии, при этом члены КРС, являющиеся руководителями и специалистами государственных и иных органов, организаций и учреждений, – по представлению руководителей соответствующих органов, организаций и учреждений.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 xml:space="preserve">2.4. В период подготовки и проведения соответствующих выборов </w:t>
      </w:r>
      <w:r>
        <w:rPr>
          <w:szCs w:val="28"/>
        </w:rPr>
        <w:br/>
      </w:r>
      <w:r w:rsidRPr="003949B8">
        <w:rPr>
          <w:szCs w:val="28"/>
        </w:rPr>
        <w:t xml:space="preserve">и референдума откомандирование специалистов из государственных и иных органов, организаций и учреждений осуществляется по запросу Комиссии не позднее чем через один месяц со дня официального опубликования решения о назначении соответствующих выборов. Указанные специалисты </w:t>
      </w:r>
      <w:r w:rsidRPr="003949B8">
        <w:rPr>
          <w:szCs w:val="28"/>
        </w:rPr>
        <w:lastRenderedPageBreak/>
        <w:t>откомандировываются в распоряжение Комиссии на срок, установленный Комиссией, но не более чем на шесть месяцев.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 xml:space="preserve">2.5. На период работы в КРС ее члены, откомандированные </w:t>
      </w:r>
      <w:r>
        <w:rPr>
          <w:szCs w:val="28"/>
        </w:rPr>
        <w:br/>
      </w:r>
      <w:r w:rsidRPr="003949B8">
        <w:rPr>
          <w:szCs w:val="28"/>
        </w:rPr>
        <w:t xml:space="preserve">в распоряжение Комиссии, освобождаются от основной работы, за ними сохраняются место работы (должность), установленные должностные оклады и иные выплаты по основному месту работы, им также может выплачиваться вознаграждение за счет средств, выделенных Комиссии на подготовку </w:t>
      </w:r>
      <w:r>
        <w:rPr>
          <w:szCs w:val="28"/>
        </w:rPr>
        <w:br/>
      </w:r>
      <w:r w:rsidRPr="003949B8">
        <w:rPr>
          <w:szCs w:val="28"/>
        </w:rPr>
        <w:t>и проведение соответствующих выборов, референдума. Порядок выплаты вознаграждения устанавливается Комиссией.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 xml:space="preserve">2.6. В случае прекращения полномочий членов Комиссии, входящих </w:t>
      </w:r>
      <w:r>
        <w:rPr>
          <w:szCs w:val="28"/>
        </w:rPr>
        <w:br/>
      </w:r>
      <w:r w:rsidRPr="003949B8">
        <w:rPr>
          <w:szCs w:val="28"/>
        </w:rPr>
        <w:t xml:space="preserve">в состав КРС, их полномочия в КРС также прекращаются. Полномочия других членов КРС прекращаются одновременно с освобождением </w:t>
      </w:r>
      <w:r>
        <w:rPr>
          <w:szCs w:val="28"/>
        </w:rPr>
        <w:br/>
      </w:r>
      <w:r w:rsidRPr="003949B8">
        <w:rPr>
          <w:szCs w:val="28"/>
        </w:rPr>
        <w:t>их от занимаемой должности, а также по решению Комиссии.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2.7. В состав КРС не могут входить кандидаты</w:t>
      </w:r>
      <w:r>
        <w:rPr>
          <w:szCs w:val="28"/>
        </w:rPr>
        <w:t>,</w:t>
      </w:r>
      <w:r w:rsidRPr="003949B8">
        <w:rPr>
          <w:szCs w:val="28"/>
        </w:rPr>
        <w:t xml:space="preserve"> их уполномоченные представители по финансовым вопросам и доверенные лица, уполномоченные представители и доверенные лица избирательных объединений, члены и уполномоченные представители по финансовым вопросам инициативной группы по проведению референдума, иных групп участников референдума, члены нижестоящих избирательных комиссий, комиссий референдума, супруги и близкие родственники кандидатов, лица, находящиеся в непосредственном подчинении у кандидатов.</w:t>
      </w:r>
    </w:p>
    <w:p w:rsidR="006B7394" w:rsidRPr="003949B8" w:rsidRDefault="006B7394" w:rsidP="006B7394">
      <w:pPr>
        <w:pStyle w:val="ConsPlusNormal"/>
        <w:widowControl/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9B8">
        <w:rPr>
          <w:rFonts w:ascii="Times New Roman" w:hAnsi="Times New Roman" w:cs="Times New Roman"/>
          <w:b/>
          <w:bCs/>
          <w:sz w:val="28"/>
          <w:szCs w:val="28"/>
        </w:rPr>
        <w:t>3. Задачи и функции КРС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3.1. КРС выполняет следующие задачи.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3.1.1. Контроль за целевым расходованием денежных средств, выделенных избирательным комиссиям на подготовку и проведение соответствующих выборов, референдума.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3.1.2. Контроль за источниками поступления средств в избирательные фонды, за организацией учета этих средств и их использованием.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lastRenderedPageBreak/>
        <w:t>3.1.3. Проверка финансовых отчетов избирательных объединений, кандидатов, создавших избирательные фонды, нижестоящих избирательных комиссий.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bookmarkStart w:id="1" w:name="Par5"/>
      <w:bookmarkEnd w:id="1"/>
      <w:r w:rsidRPr="003949B8">
        <w:rPr>
          <w:szCs w:val="28"/>
        </w:rPr>
        <w:t>3.1.4. Организация проверки представленных кандидатами сведений, на соответствующих выборах: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- о гражданстве Российской Федерации, месте жительства и документе, удостоверяющем личность граждан Российской Федерации на территории Российской Федерации;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- о факте подачи уведомления о наличии у кандидата гражданства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- о наличии у кандидата статуса иностранного агента, кандидата, аффилированного с иностранным агентом;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 xml:space="preserve">- о причастности к деятельности общественного или религиозного объединения, иной организации, в отношении которых вступило в законную силу решение суда о ликвидации или запрете деятельности по основаниям, предусмотренным Федеральным законом от 25 июля 2002 года № 114-ФЗ </w:t>
      </w:r>
      <w:r>
        <w:rPr>
          <w:szCs w:val="28"/>
        </w:rPr>
        <w:br/>
      </w:r>
      <w:r w:rsidRPr="003949B8">
        <w:rPr>
          <w:szCs w:val="28"/>
        </w:rPr>
        <w:t>«О противодействии экстремистской деятельности» либо Федеральным законом от 6 марта 2006 года № 35-ФЗ «О противодействии терроризму»;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- о судимости;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- о профессиональном образовании;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- о размере и об источниках доходов кандидата, а также об имуществе, принадлежащем кандидату на праве собственности (в том числе совместной собственности), о счетах, вкладах в банках, ценных бумагах;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 xml:space="preserve">- о принадлежащем кандидату, его супругу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приобретено указанное имущество, об обязательствах имущественного характера за пределами территории Российской Федерации кандидата, </w:t>
      </w:r>
      <w:r>
        <w:rPr>
          <w:szCs w:val="28"/>
        </w:rPr>
        <w:br/>
      </w:r>
      <w:r w:rsidRPr="003949B8">
        <w:rPr>
          <w:szCs w:val="28"/>
        </w:rPr>
        <w:lastRenderedPageBreak/>
        <w:t>а также сведений о таких обязательствах его супруга и несовершеннолетних детей;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 xml:space="preserve">- о своих расходах, а также расходах своих супруга </w:t>
      </w:r>
      <w:r>
        <w:rPr>
          <w:szCs w:val="28"/>
        </w:rPr>
        <w:br/>
      </w:r>
      <w:r w:rsidRPr="003949B8">
        <w:rPr>
          <w:szCs w:val="28"/>
        </w:rPr>
        <w:t xml:space="preserve">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в течение последних трех лет, если сумма сделки превышает общий доход кандидата </w:t>
      </w:r>
      <w:r>
        <w:rPr>
          <w:szCs w:val="28"/>
        </w:rPr>
        <w:br/>
      </w:r>
      <w:r w:rsidRPr="003949B8">
        <w:rPr>
          <w:szCs w:val="28"/>
        </w:rPr>
        <w:t xml:space="preserve">и его супруга за три последних года, предшествующих совершению сделки, </w:t>
      </w:r>
      <w:r>
        <w:rPr>
          <w:szCs w:val="28"/>
        </w:rPr>
        <w:br/>
      </w:r>
      <w:r w:rsidRPr="003949B8">
        <w:rPr>
          <w:szCs w:val="28"/>
        </w:rPr>
        <w:t>и об источниках получения средств, за счет которых совершена сделка;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 xml:space="preserve">- о выполнении требования о закрытии счетов (вкладов), прекращении хранения наличных денежных средств и ценностей в иностранных банках, расположенных за пределами территории Российской Федерации, и (или) осуществлении отчуждения иностранных финансовых инструментов </w:t>
      </w:r>
      <w:r>
        <w:rPr>
          <w:szCs w:val="28"/>
        </w:rPr>
        <w:br/>
      </w:r>
      <w:r w:rsidRPr="003949B8">
        <w:rPr>
          <w:szCs w:val="28"/>
        </w:rPr>
        <w:t>к моменту представления документов, необходимых для регистрации кандидата, списка кандидатов.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3.2. КРС осуществляет следующие функции.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 xml:space="preserve">3.2.1. Обеспечивает контроль за соблюдением участниками избирательного, </w:t>
      </w:r>
      <w:proofErr w:type="spellStart"/>
      <w:r w:rsidRPr="003949B8">
        <w:rPr>
          <w:szCs w:val="28"/>
        </w:rPr>
        <w:t>референдумного</w:t>
      </w:r>
      <w:proofErr w:type="spellEnd"/>
      <w:r>
        <w:rPr>
          <w:szCs w:val="28"/>
        </w:rPr>
        <w:t xml:space="preserve"> </w:t>
      </w:r>
      <w:r w:rsidRPr="003949B8">
        <w:rPr>
          <w:szCs w:val="28"/>
        </w:rPr>
        <w:t xml:space="preserve">процесса положений федеральных законов, законов Пермского края, нормативных актов Центральной избирательной комиссии Российской Федерации, Избирательной комиссии Пермского края, Комиссии, </w:t>
      </w:r>
      <w:r w:rsidRPr="00CD6535">
        <w:rPr>
          <w:szCs w:val="28"/>
        </w:rPr>
        <w:t>регулирующих финансирование соответствующих выборов, референдума.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 xml:space="preserve">3.2.2. Обеспечивает контроль участниками избирательного, </w:t>
      </w:r>
      <w:proofErr w:type="spellStart"/>
      <w:r w:rsidRPr="003949B8">
        <w:rPr>
          <w:szCs w:val="28"/>
        </w:rPr>
        <w:t>референдумного</w:t>
      </w:r>
      <w:proofErr w:type="spellEnd"/>
      <w:r w:rsidRPr="003949B8">
        <w:rPr>
          <w:szCs w:val="28"/>
        </w:rPr>
        <w:t xml:space="preserve"> процесса установленного порядка финансирования предвыборной агитации и агитации по вопросам референдума, осуществления иных мероприятий, непосредственно связанных </w:t>
      </w:r>
      <w:r>
        <w:rPr>
          <w:szCs w:val="28"/>
        </w:rPr>
        <w:br/>
      </w:r>
      <w:r w:rsidRPr="003949B8">
        <w:rPr>
          <w:szCs w:val="28"/>
        </w:rPr>
        <w:t>с проведением соответствующей избирательной кампании, кампании референдума.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lastRenderedPageBreak/>
        <w:t>3.2.3. Обеспечивает контроль за источниками поступления, правильным учетом и использованием денежных средств избирательных фондов кандидатов.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3.2.4. Участвует в проверке финансовых отчетов нижестоящих избирательных комиссий, комиссий референдума о расходовании бюджетных средств, выделенных на подготовку и проведение соответствующих выборов, референдума.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3.2.5. Участвует в приеме сведений и документов, предусмотренных законодательством о выборах</w:t>
      </w:r>
      <w:r>
        <w:rPr>
          <w:szCs w:val="28"/>
        </w:rPr>
        <w:t>,</w:t>
      </w:r>
      <w:r w:rsidRPr="003949B8">
        <w:rPr>
          <w:szCs w:val="28"/>
        </w:rPr>
        <w:t xml:space="preserve"> для уведомления о выдвижении и (или) регистрации кандидатов, списков кандидатов.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3.2.6. Готовит и направляет представления в соответствующие органы, организации и учреждения для осуществления проверок достоверности представленных кандидатами сведений, перечисленных в пункте 3.1.</w:t>
      </w:r>
      <w:r>
        <w:rPr>
          <w:szCs w:val="28"/>
        </w:rPr>
        <w:t>4</w:t>
      </w:r>
      <w:r w:rsidRPr="003949B8">
        <w:rPr>
          <w:szCs w:val="28"/>
        </w:rPr>
        <w:t xml:space="preserve"> настоящего Положения.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3.2.7. Обобщает полученные из соответствующих органов, организаций и учреждений ответы на представления о проведении проверок сведений, перечисленных в пункте 3.1.</w:t>
      </w:r>
      <w:r>
        <w:rPr>
          <w:szCs w:val="28"/>
        </w:rPr>
        <w:t>4</w:t>
      </w:r>
      <w:r w:rsidRPr="003949B8">
        <w:rPr>
          <w:szCs w:val="28"/>
        </w:rPr>
        <w:t xml:space="preserve"> настоящего Положения, и вносит </w:t>
      </w:r>
      <w:r>
        <w:rPr>
          <w:szCs w:val="28"/>
        </w:rPr>
        <w:br/>
      </w:r>
      <w:r w:rsidRPr="003949B8">
        <w:rPr>
          <w:szCs w:val="28"/>
        </w:rPr>
        <w:t>на рассмотрение Комиссии соответствующие материалы для принятия решения о регистрации кандидата либо об отказе в регистрации кандидата, исключении кандидата из списка кандидатов.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3.2.8. Участвует в выявлении фактов финансирования избирательных кампаний кандидатов, избирательных объединений, деятельности инициативной группы по проведению референдума, иных групп участников референдума помимо соответствующих избирательных фондов, фондов референдума.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3.2.9. Готовит материалы о нарушениях, для составления уполномоченным членом Комиссии с правом решающего голоса административных протоколов об административных правонарушениях.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 xml:space="preserve">3.2.10. Взаимодействует с Контрольно-ревизионной службой </w:t>
      </w:r>
      <w:r>
        <w:rPr>
          <w:szCs w:val="28"/>
        </w:rPr>
        <w:br/>
      </w:r>
      <w:r w:rsidRPr="003949B8">
        <w:rPr>
          <w:szCs w:val="28"/>
        </w:rPr>
        <w:t xml:space="preserve">при Избирательной комиссии Пермского края, осуществляет обмен </w:t>
      </w:r>
      <w:r w:rsidRPr="003949B8">
        <w:rPr>
          <w:szCs w:val="28"/>
        </w:rPr>
        <w:lastRenderedPageBreak/>
        <w:t xml:space="preserve">информацией в целях повышения эффективности деятельности </w:t>
      </w:r>
      <w:r>
        <w:rPr>
          <w:szCs w:val="28"/>
        </w:rPr>
        <w:br/>
      </w:r>
      <w:r w:rsidRPr="003949B8">
        <w:rPr>
          <w:szCs w:val="28"/>
        </w:rPr>
        <w:t>и организации работы КРС.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3.2.11. Осуществляет иные мероприятия в рамках своей компетенции.</w:t>
      </w:r>
    </w:p>
    <w:p w:rsidR="006B7394" w:rsidRPr="003949B8" w:rsidRDefault="006B7394" w:rsidP="006B7394">
      <w:pPr>
        <w:pStyle w:val="ConsPlusNormal"/>
        <w:widowControl/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9B8">
        <w:rPr>
          <w:rFonts w:ascii="Times New Roman" w:hAnsi="Times New Roman" w:cs="Times New Roman"/>
          <w:b/>
          <w:bCs/>
          <w:sz w:val="28"/>
          <w:szCs w:val="28"/>
        </w:rPr>
        <w:t>4. Организация деятельности КРС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4.1. Руководитель КРС: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4.1.1. Осуществляет общее руководство КРС и несет ответственность за выполнение возложенных на нее задач.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 xml:space="preserve">4.1.2. Организует работу КРС, созывает ее заседания </w:t>
      </w:r>
      <w:r>
        <w:rPr>
          <w:szCs w:val="28"/>
        </w:rPr>
        <w:br/>
      </w:r>
      <w:r w:rsidRPr="003949B8">
        <w:rPr>
          <w:szCs w:val="28"/>
        </w:rPr>
        <w:t>и председательствует на них, вносит на рассмотрение Комиссии предложения, связанные с организацией и совершенствованием работы КРС. Организует выполнение решений Комиссии и поручений председателя Комиссии, своих поручений, информирует Комиссию по вопросам, находящимся в компетенции КРС, о работе КРС на заседаниях и совещаниях.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4.1.3. Подписывает документы КРС, относящиеся к ее ведению.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4.1.4. Определяет обязанности заместителя и членов КРС, в том числе обязанность представлять КРС во взаимоотношениях с территориальными органами государственных и иных органов и учреждений, кандидатами.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color w:val="000000" w:themeColor="text1"/>
          <w:szCs w:val="28"/>
        </w:rPr>
        <w:t xml:space="preserve">4.1.5. Осуществляет </w:t>
      </w:r>
      <w:r w:rsidRPr="003949B8">
        <w:rPr>
          <w:szCs w:val="28"/>
        </w:rPr>
        <w:t>иные полномочия, предусмотренные федеральным законодательством и настоящим Примерным положением.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4.2. Члены КРС:</w:t>
      </w:r>
    </w:p>
    <w:p w:rsidR="006B7394" w:rsidRPr="003949B8" w:rsidRDefault="006B7394" w:rsidP="006B7394">
      <w:pPr>
        <w:pStyle w:val="a6"/>
        <w:spacing w:line="360" w:lineRule="auto"/>
        <w:rPr>
          <w:color w:val="000000" w:themeColor="text1"/>
          <w:szCs w:val="28"/>
        </w:rPr>
      </w:pPr>
      <w:r w:rsidRPr="003949B8">
        <w:rPr>
          <w:szCs w:val="28"/>
        </w:rPr>
        <w:t>4.2.1. Обеспечивают качественное и своевременное выполнение возложенных на них обязанностей, участвуют в подготовке и проведении заседаний КРС.</w:t>
      </w:r>
    </w:p>
    <w:p w:rsidR="006B7394" w:rsidRPr="003949B8" w:rsidRDefault="006B7394" w:rsidP="006B7394">
      <w:pPr>
        <w:pStyle w:val="a6"/>
        <w:spacing w:line="360" w:lineRule="auto"/>
        <w:rPr>
          <w:color w:val="000000" w:themeColor="text1"/>
          <w:szCs w:val="28"/>
        </w:rPr>
      </w:pPr>
      <w:r w:rsidRPr="003949B8">
        <w:rPr>
          <w:color w:val="000000" w:themeColor="text1"/>
          <w:szCs w:val="28"/>
        </w:rPr>
        <w:t>4.2.2. По поручению руководителя КРС или его заместителя (заместителей) участвуют в проверках соблюдения кандидатами на выборах законодательства Российской Федерации, положений нормативных актов Центральной избирательной комиссии Российской Федерации, Избирательной комиссии Пермского края, Комиссии по вопросам, находящимся в компетенции КРС.</w:t>
      </w:r>
    </w:p>
    <w:p w:rsidR="006B7394" w:rsidRPr="003949B8" w:rsidRDefault="006B7394" w:rsidP="006B7394">
      <w:pPr>
        <w:pStyle w:val="a6"/>
        <w:spacing w:line="360" w:lineRule="auto"/>
        <w:rPr>
          <w:color w:val="000000" w:themeColor="text1"/>
          <w:szCs w:val="28"/>
        </w:rPr>
      </w:pPr>
      <w:r w:rsidRPr="003949B8">
        <w:rPr>
          <w:color w:val="000000" w:themeColor="text1"/>
          <w:szCs w:val="28"/>
        </w:rPr>
        <w:lastRenderedPageBreak/>
        <w:t>4.2.3. Готовят документы о финансовых нарушениях при проведении выборов, несут ответственность за достоверность сведений, указанных в этих документах.</w:t>
      </w:r>
    </w:p>
    <w:p w:rsidR="006B7394" w:rsidRPr="003949B8" w:rsidRDefault="006B7394" w:rsidP="006B7394">
      <w:pPr>
        <w:pStyle w:val="a6"/>
        <w:spacing w:line="360" w:lineRule="auto"/>
        <w:rPr>
          <w:color w:val="000000" w:themeColor="text1"/>
          <w:szCs w:val="28"/>
        </w:rPr>
      </w:pPr>
      <w:r w:rsidRPr="003949B8">
        <w:rPr>
          <w:color w:val="000000" w:themeColor="text1"/>
          <w:szCs w:val="28"/>
        </w:rPr>
        <w:t xml:space="preserve">4.2.4. По поручению руководства КРС запрашивают и получают сведения и материалы по вопросам, находящимся в компетенции КРС, </w:t>
      </w:r>
      <w:r>
        <w:rPr>
          <w:color w:val="000000" w:themeColor="text1"/>
          <w:szCs w:val="28"/>
        </w:rPr>
        <w:br/>
      </w:r>
      <w:r w:rsidRPr="003949B8">
        <w:rPr>
          <w:color w:val="000000" w:themeColor="text1"/>
          <w:szCs w:val="28"/>
        </w:rPr>
        <w:t xml:space="preserve">от кандидатов, аппарата Комиссии, территориальных органов государственных и иных органов и учреждений, а также от граждан </w:t>
      </w:r>
      <w:r>
        <w:rPr>
          <w:color w:val="000000" w:themeColor="text1"/>
          <w:szCs w:val="28"/>
        </w:rPr>
        <w:br/>
      </w:r>
      <w:r w:rsidRPr="003949B8">
        <w:rPr>
          <w:color w:val="000000" w:themeColor="text1"/>
          <w:szCs w:val="28"/>
        </w:rPr>
        <w:t>и юридических лиц.</w:t>
      </w:r>
    </w:p>
    <w:p w:rsidR="006B7394" w:rsidRPr="003949B8" w:rsidRDefault="006B7394" w:rsidP="006B7394">
      <w:pPr>
        <w:pStyle w:val="a6"/>
        <w:spacing w:line="360" w:lineRule="auto"/>
        <w:rPr>
          <w:color w:val="000000" w:themeColor="text1"/>
          <w:szCs w:val="28"/>
        </w:rPr>
      </w:pPr>
      <w:r w:rsidRPr="003949B8">
        <w:rPr>
          <w:color w:val="000000" w:themeColor="text1"/>
          <w:szCs w:val="28"/>
        </w:rPr>
        <w:t>4.2.5. По поручению руководителя КРС или его заместителя участвуют в заседаниях Комиссии, совещаниях при обсуждении вопросов, находящихся в компетенции КРС.</w:t>
      </w:r>
    </w:p>
    <w:p w:rsidR="006B7394" w:rsidRPr="003949B8" w:rsidRDefault="006B7394" w:rsidP="006B7394">
      <w:pPr>
        <w:pStyle w:val="a6"/>
        <w:spacing w:line="360" w:lineRule="auto"/>
        <w:rPr>
          <w:color w:val="000000" w:themeColor="text1"/>
          <w:szCs w:val="28"/>
        </w:rPr>
      </w:pPr>
      <w:r w:rsidRPr="003949B8">
        <w:rPr>
          <w:color w:val="000000" w:themeColor="text1"/>
          <w:szCs w:val="28"/>
        </w:rPr>
        <w:t>4.2.6. Участвуют в подготовке и проведении заседаний КРС.</w:t>
      </w:r>
    </w:p>
    <w:p w:rsidR="006B7394" w:rsidRPr="003949B8" w:rsidRDefault="006B7394" w:rsidP="006B7394">
      <w:pPr>
        <w:pStyle w:val="ConsPlusNormal"/>
        <w:widowControl/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9B8">
        <w:rPr>
          <w:rFonts w:ascii="Times New Roman" w:hAnsi="Times New Roman" w:cs="Times New Roman"/>
          <w:b/>
          <w:bCs/>
          <w:sz w:val="28"/>
          <w:szCs w:val="28"/>
        </w:rPr>
        <w:t>5. Заседания КРС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>5.1. Заседания КРС проводятся по мере необходимости. По итогам заседания оформляется протокол, который утверждается руководителем КРС.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 xml:space="preserve">5.2. Председательствует на заседании КРС ее руководитель либо </w:t>
      </w:r>
      <w:r>
        <w:rPr>
          <w:szCs w:val="28"/>
        </w:rPr>
        <w:br/>
      </w:r>
      <w:r w:rsidRPr="003949B8">
        <w:rPr>
          <w:szCs w:val="28"/>
        </w:rPr>
        <w:t xml:space="preserve">по его поручению заместитель руководителя. Вопросы для рассмотрения </w:t>
      </w:r>
      <w:r>
        <w:rPr>
          <w:szCs w:val="28"/>
        </w:rPr>
        <w:br/>
      </w:r>
      <w:r w:rsidRPr="003949B8">
        <w:rPr>
          <w:szCs w:val="28"/>
        </w:rPr>
        <w:t>на заседании КРС вносятся руководителем КРС как по собственной инициативе, так и на основании предложений заместителя руководителя КРС, членов КРС и соответствующей избирательной комиссии.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 xml:space="preserve">5.3. На заседаниях КРС могут присутствовать члены Комиссии </w:t>
      </w:r>
      <w:r>
        <w:rPr>
          <w:szCs w:val="28"/>
        </w:rPr>
        <w:br/>
      </w:r>
      <w:r w:rsidRPr="003949B8">
        <w:rPr>
          <w:szCs w:val="28"/>
        </w:rPr>
        <w:t>и работники аппарата Комиссии.</w:t>
      </w:r>
    </w:p>
    <w:p w:rsidR="006B7394" w:rsidRPr="003949B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t xml:space="preserve">5.4. В случае необходимости на заседания КРС могут приглашаться представители государственных и иных органов, организаций и учреждений, кандидаты, их уполномоченные представители по финансовым вопросам </w:t>
      </w:r>
      <w:r>
        <w:rPr>
          <w:szCs w:val="28"/>
        </w:rPr>
        <w:br/>
      </w:r>
      <w:r w:rsidRPr="003949B8">
        <w:rPr>
          <w:szCs w:val="28"/>
        </w:rPr>
        <w:t>и доверенные лица, представители средств массовой информации, эксперты и другие специалисты.</w:t>
      </w:r>
    </w:p>
    <w:p w:rsidR="006B7394" w:rsidRPr="003949B8" w:rsidRDefault="006B7394" w:rsidP="006B7394">
      <w:pPr>
        <w:pStyle w:val="ConsPlusNormal"/>
        <w:widowControl/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9B8">
        <w:rPr>
          <w:rFonts w:ascii="Times New Roman" w:hAnsi="Times New Roman" w:cs="Times New Roman"/>
          <w:b/>
          <w:bCs/>
          <w:sz w:val="28"/>
          <w:szCs w:val="28"/>
        </w:rPr>
        <w:t>6. Обеспечение деятельности КРС</w:t>
      </w:r>
    </w:p>
    <w:p w:rsidR="006B7394" w:rsidRPr="00351DC8" w:rsidRDefault="006B7394" w:rsidP="006B7394">
      <w:pPr>
        <w:pStyle w:val="a6"/>
        <w:spacing w:line="360" w:lineRule="auto"/>
        <w:rPr>
          <w:szCs w:val="28"/>
        </w:rPr>
      </w:pPr>
      <w:r w:rsidRPr="003949B8">
        <w:rPr>
          <w:szCs w:val="28"/>
        </w:rPr>
        <w:lastRenderedPageBreak/>
        <w:t>Организационное, правовое и материально-техническое обеспечение деятельности КРС осуществляет соответствующая территориальная избирательная комиссия.</w:t>
      </w:r>
    </w:p>
    <w:p w:rsidR="00D43A42" w:rsidRDefault="00F30A01"/>
    <w:sectPr w:rsidR="00D43A42" w:rsidSect="00F87C0F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A01" w:rsidRDefault="00F30A01" w:rsidP="006B7394">
      <w:r>
        <w:separator/>
      </w:r>
    </w:p>
  </w:endnote>
  <w:endnote w:type="continuationSeparator" w:id="0">
    <w:p w:rsidR="00F30A01" w:rsidRDefault="00F30A01" w:rsidP="006B7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F30A0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975170" w:rsidRDefault="00F30A01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F30A01">
    <w:pPr>
      <w:pStyle w:val="a8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A01" w:rsidRDefault="00F30A01" w:rsidP="006B7394">
      <w:r>
        <w:separator/>
      </w:r>
    </w:p>
  </w:footnote>
  <w:footnote w:type="continuationSeparator" w:id="0">
    <w:p w:rsidR="00F30A01" w:rsidRDefault="00F30A01" w:rsidP="006B7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F30A0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975170" w:rsidRDefault="00F30A0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F30A0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AD1A16">
      <w:rPr>
        <w:noProof/>
      </w:rPr>
      <w:t>3</w:t>
    </w:r>
    <w:r>
      <w:fldChar w:fldCharType="end"/>
    </w:r>
  </w:p>
  <w:p w:rsidR="00975170" w:rsidRDefault="00F30A0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394"/>
    <w:rsid w:val="00014356"/>
    <w:rsid w:val="006B7394"/>
    <w:rsid w:val="00AD1A16"/>
    <w:rsid w:val="00B96F24"/>
    <w:rsid w:val="00F30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AB6D3"/>
  <w15:chartTrackingRefBased/>
  <w15:docId w15:val="{8E08F9D1-9646-4D23-B8AB-8C41AFD84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3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B7394"/>
    <w:pPr>
      <w:jc w:val="center"/>
    </w:pPr>
  </w:style>
  <w:style w:type="character" w:customStyle="1" w:styleId="a4">
    <w:name w:val="Верхний колонтитул Знак"/>
    <w:basedOn w:val="a0"/>
    <w:link w:val="a3"/>
    <w:rsid w:val="006B739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Заголовок к тексту"/>
    <w:basedOn w:val="a"/>
    <w:next w:val="a6"/>
    <w:rsid w:val="006B7394"/>
    <w:pPr>
      <w:suppressAutoHyphens/>
      <w:spacing w:after="480" w:line="240" w:lineRule="exact"/>
    </w:pPr>
    <w:rPr>
      <w:b/>
    </w:rPr>
  </w:style>
  <w:style w:type="paragraph" w:styleId="a6">
    <w:name w:val="Body Text"/>
    <w:basedOn w:val="a"/>
    <w:link w:val="a7"/>
    <w:rsid w:val="006B7394"/>
    <w:pPr>
      <w:spacing w:line="360" w:lineRule="exact"/>
      <w:ind w:firstLine="720"/>
      <w:jc w:val="both"/>
    </w:pPr>
  </w:style>
  <w:style w:type="character" w:customStyle="1" w:styleId="a7">
    <w:name w:val="Основной текст Знак"/>
    <w:basedOn w:val="a0"/>
    <w:link w:val="a6"/>
    <w:rsid w:val="006B739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rsid w:val="006B7394"/>
    <w:pPr>
      <w:suppressAutoHyphens/>
    </w:pPr>
    <w:rPr>
      <w:sz w:val="20"/>
    </w:rPr>
  </w:style>
  <w:style w:type="character" w:customStyle="1" w:styleId="a9">
    <w:name w:val="Нижний колонтитул Знак"/>
    <w:basedOn w:val="a0"/>
    <w:link w:val="a8"/>
    <w:rsid w:val="006B73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6B73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rsid w:val="006B73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B73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1981</Words>
  <Characters>11293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2026-06-17T12:31:00Z</dcterms:created>
  <dcterms:modified xsi:type="dcterms:W3CDTF">2026-06-17T12:39:00Z</dcterms:modified>
</cp:coreProperties>
</file>